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8CC2A" w14:textId="77777777" w:rsidR="00CF20FC" w:rsidRPr="000C1C03" w:rsidRDefault="00CF20FC" w:rsidP="00CF20FC">
      <w:pPr>
        <w:rPr>
          <w:b/>
          <w:sz w:val="28"/>
          <w:szCs w:val="28"/>
        </w:rPr>
      </w:pPr>
      <w:r w:rsidRPr="000C1C03">
        <w:rPr>
          <w:b/>
          <w:noProof/>
          <w:sz w:val="28"/>
          <w:szCs w:val="28"/>
          <w:lang w:eastAsia="hr-HR"/>
        </w:rPr>
        <w:drawing>
          <wp:anchor distT="0" distB="0" distL="114300" distR="114300" simplePos="0" relativeHeight="251659264" behindDoc="1" locked="0" layoutInCell="1" allowOverlap="1" wp14:anchorId="40765882" wp14:editId="172E5C21">
            <wp:simplePos x="0" y="0"/>
            <wp:positionH relativeFrom="column">
              <wp:posOffset>3818846</wp:posOffset>
            </wp:positionH>
            <wp:positionV relativeFrom="paragraph">
              <wp:posOffset>131563</wp:posOffset>
            </wp:positionV>
            <wp:extent cx="1684537" cy="2243470"/>
            <wp:effectExtent l="19050" t="0" r="0" b="0"/>
            <wp:wrapSquare wrapText="bothSides"/>
            <wp:docPr id="1115" name="Slika 37" descr="Slika na kojoj se prikazuje osoba, žena, zgrada, sjedenje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omenico-Fetti_Archimedes_162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537" cy="2243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C1C03">
        <w:rPr>
          <w:b/>
          <w:sz w:val="28"/>
          <w:szCs w:val="28"/>
        </w:rPr>
        <w:t xml:space="preserve">Projekt: </w:t>
      </w:r>
      <w:proofErr w:type="spellStart"/>
      <w:r w:rsidRPr="000C1C03">
        <w:rPr>
          <w:b/>
          <w:sz w:val="28"/>
          <w:szCs w:val="28"/>
        </w:rPr>
        <w:t>Salinon</w:t>
      </w:r>
      <w:bookmarkStart w:id="0" w:name="_Hlk42610184"/>
      <w:bookmarkEnd w:id="0"/>
      <w:proofErr w:type="spellEnd"/>
    </w:p>
    <w:p w14:paraId="075D4140" w14:textId="77777777" w:rsidR="00CF20FC" w:rsidRDefault="00CF20FC" w:rsidP="00CF20FC"/>
    <w:p w14:paraId="1F9CED7F" w14:textId="77777777" w:rsidR="00CF20FC" w:rsidRDefault="00CF20FC" w:rsidP="00CF20FC">
      <w:r>
        <w:t>Domena: C/D</w:t>
      </w:r>
    </w:p>
    <w:p w14:paraId="624FF248" w14:textId="77777777" w:rsidR="00CF20FC" w:rsidRDefault="00CF20FC" w:rsidP="00CF20FC">
      <w:r>
        <w:t xml:space="preserve">Kroz ovaj projekt učenik će: </w:t>
      </w:r>
    </w:p>
    <w:p w14:paraId="300EA97F" w14:textId="77777777" w:rsidR="00CF20FC" w:rsidRDefault="00CF20FC" w:rsidP="00CF20FC">
      <w:pPr>
        <w:pStyle w:val="Odlomakpopisa"/>
        <w:numPr>
          <w:ilvl w:val="0"/>
          <w:numId w:val="1"/>
        </w:numPr>
        <w:spacing w:after="160" w:line="259" w:lineRule="auto"/>
      </w:pPr>
      <w:r>
        <w:t>Razmatrati geometrijske konstrukcije kojima se bavio Arhimed</w:t>
      </w:r>
    </w:p>
    <w:p w14:paraId="3D8931D9" w14:textId="77777777" w:rsidR="00CF20FC" w:rsidRDefault="00CF20FC" w:rsidP="00CF20FC">
      <w:pPr>
        <w:pStyle w:val="Odlomakpopisa"/>
        <w:numPr>
          <w:ilvl w:val="0"/>
          <w:numId w:val="1"/>
        </w:numPr>
        <w:spacing w:after="160" w:line="259" w:lineRule="auto"/>
      </w:pPr>
      <w:r>
        <w:t>Konstruirati geometrijske konstrukcije kojima se bavio Arhimed</w:t>
      </w:r>
    </w:p>
    <w:p w14:paraId="534A1AF6" w14:textId="77777777" w:rsidR="00CF20FC" w:rsidRDefault="00CF20FC" w:rsidP="00CF20FC">
      <w:pPr>
        <w:pStyle w:val="Odlomakpopisa"/>
        <w:numPr>
          <w:ilvl w:val="0"/>
          <w:numId w:val="1"/>
        </w:numPr>
        <w:spacing w:after="160" w:line="259" w:lineRule="auto"/>
      </w:pPr>
      <w:r>
        <w:t>Objasniti odnose među dobivenim likovima</w:t>
      </w:r>
    </w:p>
    <w:p w14:paraId="5CF933FF" w14:textId="77777777" w:rsidR="00CF20FC" w:rsidRDefault="00CF20FC" w:rsidP="00CF20FC">
      <w:pPr>
        <w:pStyle w:val="Odlomakpopisa"/>
        <w:numPr>
          <w:ilvl w:val="0"/>
          <w:numId w:val="1"/>
        </w:numPr>
        <w:spacing w:after="160" w:line="259" w:lineRule="auto"/>
      </w:pPr>
      <w:r>
        <w:t>Odrediti površine i opsege dobivenim likovima</w:t>
      </w:r>
    </w:p>
    <w:p w14:paraId="5F4C954D" w14:textId="77777777" w:rsidR="00CF20FC" w:rsidRDefault="00CF20FC" w:rsidP="00CF20FC"/>
    <w:p w14:paraId="180898BF" w14:textId="77777777" w:rsidR="00CF20FC" w:rsidRDefault="00CF20FC" w:rsidP="00CF20FC">
      <w:r>
        <w:t xml:space="preserve">Uputa učitelju: </w:t>
      </w:r>
    </w:p>
    <w:p w14:paraId="1CD88ED6" w14:textId="77777777" w:rsidR="00CF20FC" w:rsidRDefault="00CF20FC" w:rsidP="00CF20FC">
      <w:r>
        <w:t xml:space="preserve">Arhimedove površine predstavljaju poseban izazov učenicima i izrazito su zanimljive za rad zbog svojeg specifičnog oblika. Učenicima možemo dati zadatak i da ih samo konstruiraju, a ovisno o sposobnostima odrade ostale zadatke koji su navedeni. </w:t>
      </w:r>
    </w:p>
    <w:p w14:paraId="3AEC6B1A" w14:textId="77777777" w:rsidR="00CF20FC" w:rsidRDefault="00CF20FC" w:rsidP="00CF20FC"/>
    <w:p w14:paraId="1AD5A99A" w14:textId="77777777" w:rsidR="00CF20FC" w:rsidRDefault="00CF20FC" w:rsidP="00CF20FC">
      <w:r w:rsidRPr="000C1C03">
        <w:rPr>
          <w:b/>
          <w:sz w:val="28"/>
          <w:szCs w:val="28"/>
        </w:rPr>
        <w:t>Zadatak</w:t>
      </w:r>
      <w:r>
        <w:t xml:space="preserve">: </w:t>
      </w:r>
    </w:p>
    <w:p w14:paraId="11D834AB" w14:textId="77777777" w:rsidR="00CF20FC" w:rsidRDefault="00CF20FC" w:rsidP="00CF20FC">
      <w:r>
        <w:t xml:space="preserve">Pred tobom se nalazi zadatak kojim se bavio još Arhimed. Prikazani lik naziva se </w:t>
      </w:r>
      <w:proofErr w:type="spellStart"/>
      <w:r>
        <w:t>Salinon</w:t>
      </w:r>
      <w:proofErr w:type="spellEnd"/>
      <w:r>
        <w:t xml:space="preserve"> jer podsjeća na oblik grčkog podruma za sol. Lik je konstruiran od polukrugova. </w:t>
      </w:r>
    </w:p>
    <w:p w14:paraId="2E692EAF" w14:textId="77777777" w:rsidR="00CF20FC" w:rsidRDefault="00CF20FC" w:rsidP="00CF20FC">
      <w:pPr>
        <w:jc w:val="center"/>
      </w:pPr>
      <w:r>
        <w:rPr>
          <w:noProof/>
          <w:lang w:eastAsia="hr-HR"/>
        </w:rPr>
        <w:drawing>
          <wp:inline distT="0" distB="0" distL="0" distR="0" wp14:anchorId="68911CDA" wp14:editId="220CC03F">
            <wp:extent cx="3934479" cy="2955852"/>
            <wp:effectExtent l="19050" t="0" r="8871" b="0"/>
            <wp:docPr id="1116" name="Slika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7192" cy="3017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0A9A6" w14:textId="77777777" w:rsidR="00CF20FC" w:rsidRDefault="00CF20FC" w:rsidP="00CF20FC"/>
    <w:p w14:paraId="29E8F004" w14:textId="77777777" w:rsidR="00CF20FC" w:rsidRDefault="00CF20FC" w:rsidP="00CF20FC">
      <w:pPr>
        <w:rPr>
          <w:rFonts w:eastAsiaTheme="minorEastAsia"/>
        </w:rPr>
      </w:pPr>
      <w:bookmarkStart w:id="1" w:name="_Hlk42610210"/>
      <w:r>
        <w:t xml:space="preserve">Konstruiraj  </w:t>
      </w:r>
      <w:bookmarkEnd w:id="1"/>
      <w:r>
        <w:t xml:space="preserve">ovaj oblik. Mjere za crtež možeš samostalno odabrati ili preuzeti sa ovog crteža. Prije crtanja uoči odnose veličina radijusa nacrtanih </w:t>
      </w:r>
      <w:proofErr w:type="spellStart"/>
      <w:r>
        <w:t>polukružnica</w:t>
      </w:r>
      <w:proofErr w:type="spellEnd"/>
      <w:r>
        <w:t xml:space="preserve">.  Unutar velikog polukruga ucrtavaju se s lijeve i desne strane manji polukrugovi koji imaju jednake radijuse, a preostali dio promjera velikoga polukruga je promjer središnjeg dijela. Tako postoje različiti prikazi </w:t>
      </w:r>
      <w:proofErr w:type="spellStart"/>
      <w:r>
        <w:t>Salinona</w:t>
      </w:r>
      <w:proofErr w:type="spellEnd"/>
      <w:r>
        <w:t xml:space="preserve"> gdje je središnji dio veći  </w:t>
      </w:r>
      <w:r>
        <w:lastRenderedPageBreak/>
        <w:t xml:space="preserve">ili manji ovisno o veličini bočnih polukrugova. Za određivanje dimenzija velikom polukrugu označi radijus kao </w:t>
      </w:r>
      <m:oMath>
        <m:r>
          <w:rPr>
            <w:rFonts w:ascii="Cambria Math" w:hAnsi="Cambria Math"/>
          </w:rPr>
          <m:t>R</m:t>
        </m:r>
      </m:oMath>
      <w:r>
        <w:t xml:space="preserve"> a malome (središnjem) kao </w:t>
      </w:r>
      <m:oMath>
        <m:r>
          <w:rPr>
            <w:rFonts w:ascii="Cambria Math" w:hAnsi="Cambria Math"/>
          </w:rPr>
          <m:t>r</m:t>
        </m:r>
      </m:oMath>
      <w:r>
        <w:t xml:space="preserve">. </w:t>
      </w:r>
      <w:r>
        <w:rPr>
          <w:rFonts w:eastAsiaTheme="minorEastAsia"/>
        </w:rPr>
        <w:t xml:space="preserve">  </w:t>
      </w:r>
    </w:p>
    <w:p w14:paraId="684C9175" w14:textId="77777777" w:rsidR="00CF20FC" w:rsidRDefault="00CF20FC" w:rsidP="00CF20FC">
      <w:pPr>
        <w:rPr>
          <w:rFonts w:eastAsiaTheme="minorEastAsia"/>
        </w:rPr>
      </w:pPr>
      <w:r>
        <w:rPr>
          <w:rFonts w:eastAsiaTheme="minorEastAsia"/>
        </w:rPr>
        <w:t xml:space="preserve">Odredi opseg i površinu </w:t>
      </w:r>
      <w:proofErr w:type="spellStart"/>
      <w:r>
        <w:rPr>
          <w:rFonts w:eastAsiaTheme="minorEastAsia"/>
        </w:rPr>
        <w:t>Salinona</w:t>
      </w:r>
      <w:proofErr w:type="spellEnd"/>
      <w:r>
        <w:rPr>
          <w:rFonts w:eastAsiaTheme="minorEastAsia"/>
        </w:rPr>
        <w:t xml:space="preserve">. Možeš je odrediti algebarski koristeći samo oznake za radijuse, a možeš i konkretno za svoju konstrukciju. </w:t>
      </w:r>
    </w:p>
    <w:p w14:paraId="5C7524B2" w14:textId="77777777" w:rsidR="00CF20FC" w:rsidRDefault="00CF20FC" w:rsidP="00CF20FC">
      <w:pPr>
        <w:rPr>
          <w:rFonts w:eastAsiaTheme="minorEastAsia"/>
        </w:rPr>
      </w:pPr>
      <w:r>
        <w:rPr>
          <w:rFonts w:eastAsiaTheme="minorEastAsia"/>
        </w:rPr>
        <w:t xml:space="preserve">Zatim ucrtaj u njega kružnicu kako je prikazano na slici: </w:t>
      </w:r>
    </w:p>
    <w:p w14:paraId="150DAFC9" w14:textId="77777777" w:rsidR="00CF20FC" w:rsidRDefault="00CF20FC" w:rsidP="00CF20FC">
      <w:pPr>
        <w:jc w:val="center"/>
        <w:rPr>
          <w:rFonts w:eastAsiaTheme="minorEastAsia"/>
        </w:rPr>
      </w:pPr>
      <w:r>
        <w:rPr>
          <w:noProof/>
          <w:lang w:eastAsia="hr-HR"/>
        </w:rPr>
        <w:drawing>
          <wp:inline distT="0" distB="0" distL="0" distR="0" wp14:anchorId="5E37FDB0" wp14:editId="250C29BF">
            <wp:extent cx="3556041" cy="2594344"/>
            <wp:effectExtent l="19050" t="0" r="6309" b="0"/>
            <wp:docPr id="1117" name="Slika 39" descr="Slika na kojoj se prikazuje tekst, sport, vektorska grafik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" name="Slika 39" descr="Slika na kojoj se prikazuje tekst, sport, vektorska grafika&#10;&#10;Opis je automatski generira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3192" cy="259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D73CE" w14:textId="77777777" w:rsidR="00CF20FC" w:rsidRDefault="00CF20FC" w:rsidP="00CF20FC">
      <w:r>
        <w:rPr>
          <w:noProof/>
        </w:rPr>
        <w:t xml:space="preserve">Usporedi veličine zeleno osječanihh ploha s veličinom plavo osječanih ploha. </w:t>
      </w:r>
    </w:p>
    <w:p w14:paraId="09F0921C" w14:textId="77777777" w:rsidR="00CF20FC" w:rsidRDefault="00CF20FC" w:rsidP="00CF20FC">
      <w:r>
        <w:t xml:space="preserve">Usporedi površinu </w:t>
      </w:r>
      <w:proofErr w:type="spellStart"/>
      <w:r>
        <w:t>Salinona</w:t>
      </w:r>
      <w:proofErr w:type="spellEnd"/>
      <w:r>
        <w:t xml:space="preserve"> i površinu kruga koji mu je ucrtan. </w:t>
      </w:r>
    </w:p>
    <w:p w14:paraId="6D2201B4" w14:textId="77777777" w:rsidR="00CF20FC" w:rsidRDefault="00CF20FC" w:rsidP="00CF20FC">
      <w:r>
        <w:t>Što zaključuješ?</w:t>
      </w:r>
    </w:p>
    <w:p w14:paraId="4CA845CF" w14:textId="77777777" w:rsidR="00CF20FC" w:rsidRDefault="00CF20FC" w:rsidP="00CF20FC">
      <w:bookmarkStart w:id="2" w:name="_Hlk42611472"/>
      <w:r>
        <w:t>Svoja opažanja pripremi kao kratko izlaganje ili plakat. Smiješ koristiti i programe dinamične geometrije kao i prezentacijske alate.</w:t>
      </w:r>
    </w:p>
    <w:bookmarkEnd w:id="2"/>
    <w:p w14:paraId="6E8AF3EF" w14:textId="77777777" w:rsidR="00CF20FC" w:rsidRDefault="00CF20FC" w:rsidP="00CF20FC">
      <w:pPr>
        <w:rPr>
          <w:noProof/>
        </w:rPr>
      </w:pPr>
      <w:r w:rsidRPr="00C60538">
        <w:rPr>
          <w:noProof/>
        </w:rPr>
        <w:t xml:space="preserve"> </w:t>
      </w:r>
    </w:p>
    <w:p w14:paraId="63BCFA94" w14:textId="77777777" w:rsidR="00CF20FC" w:rsidRDefault="00CF20FC" w:rsidP="00CF20FC">
      <w:pPr>
        <w:rPr>
          <w:noProof/>
        </w:rPr>
      </w:pPr>
    </w:p>
    <w:p w14:paraId="63E5E930" w14:textId="77777777" w:rsidR="00CF20FC" w:rsidRDefault="00CF20FC" w:rsidP="00CF20FC">
      <w:pPr>
        <w:rPr>
          <w:noProof/>
        </w:rPr>
      </w:pPr>
    </w:p>
    <w:p w14:paraId="062FC616" w14:textId="77777777" w:rsidR="00CF20FC" w:rsidRDefault="00CF20FC" w:rsidP="00CF20FC">
      <w:pPr>
        <w:rPr>
          <w:noProof/>
        </w:rPr>
      </w:pPr>
    </w:p>
    <w:p w14:paraId="71CEDFD4" w14:textId="77777777" w:rsidR="00CF20FC" w:rsidRDefault="00CF20FC" w:rsidP="00CF20FC"/>
    <w:p w14:paraId="286DBDCE" w14:textId="77777777" w:rsidR="00CF20FC" w:rsidRDefault="00CF20FC" w:rsidP="00CF20FC"/>
    <w:p w14:paraId="15174FFF" w14:textId="77777777" w:rsidR="00CF20FC" w:rsidRDefault="00CF20FC" w:rsidP="00CF20FC"/>
    <w:p w14:paraId="3A649A0B" w14:textId="77777777" w:rsidR="00CF20FC" w:rsidRDefault="00CF20FC" w:rsidP="00CF20FC"/>
    <w:p w14:paraId="12EE4215" w14:textId="77777777" w:rsidR="001B318D" w:rsidRDefault="001B318D"/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70A33"/>
    <w:multiLevelType w:val="hybridMultilevel"/>
    <w:tmpl w:val="CFE893B0"/>
    <w:lvl w:ilvl="0" w:tplc="00342E3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0FC"/>
    <w:rsid w:val="001B318D"/>
    <w:rsid w:val="004E70E1"/>
    <w:rsid w:val="008B6D79"/>
    <w:rsid w:val="00CF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1940E"/>
  <w15:chartTrackingRefBased/>
  <w15:docId w15:val="{662861B6-6DAF-4CB9-AA22-DD0E3408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F20F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2021-12-14T22:10:00Z</dcterms:created>
  <dcterms:modified xsi:type="dcterms:W3CDTF">2021-12-14T22:11:00Z</dcterms:modified>
</cp:coreProperties>
</file>